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F0013" w14:textId="1AA85590" w:rsidR="00D80716" w:rsidRDefault="00BE1A54" w:rsidP="002A0046">
      <w:pPr>
        <w:spacing w:after="0"/>
      </w:pPr>
    </w:p>
    <w:p w14:paraId="1A1D0E88" w14:textId="70BBFF1E" w:rsidR="002A0046" w:rsidRPr="00523A9A" w:rsidRDefault="002A0046" w:rsidP="002A0046">
      <w:pPr>
        <w:spacing w:after="0"/>
        <w:rPr>
          <w:b/>
          <w:bCs/>
        </w:rPr>
      </w:pPr>
      <w:r w:rsidRPr="00523A9A">
        <w:rPr>
          <w:b/>
          <w:bCs/>
        </w:rPr>
        <w:t xml:space="preserve">OutdoorLads Procurement Policy </w:t>
      </w:r>
    </w:p>
    <w:p w14:paraId="773711EA" w14:textId="16B72D21" w:rsidR="002A0046" w:rsidRDefault="002A0046" w:rsidP="002A0046">
      <w:pPr>
        <w:spacing w:after="0"/>
      </w:pPr>
    </w:p>
    <w:p w14:paraId="0C4B0CDB" w14:textId="43A9077D" w:rsidR="002A0046" w:rsidRPr="00523A9A" w:rsidRDefault="00374517" w:rsidP="002A0046">
      <w:pPr>
        <w:spacing w:after="0"/>
        <w:rPr>
          <w:b/>
          <w:bCs/>
        </w:rPr>
      </w:pPr>
      <w:r w:rsidRPr="00523A9A">
        <w:rPr>
          <w:b/>
          <w:bCs/>
        </w:rPr>
        <w:t>Document Control</w:t>
      </w:r>
    </w:p>
    <w:p w14:paraId="469131A2" w14:textId="4B29EAEB" w:rsidR="00374517" w:rsidRDefault="00374517" w:rsidP="002A004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4517" w14:paraId="3B2343DC" w14:textId="77777777" w:rsidTr="00374517">
        <w:tc>
          <w:tcPr>
            <w:tcW w:w="4508" w:type="dxa"/>
          </w:tcPr>
          <w:p w14:paraId="5CA68CD2" w14:textId="35E578B8" w:rsidR="00374517" w:rsidRPr="00374517" w:rsidRDefault="00374517" w:rsidP="002A0046">
            <w:pPr>
              <w:rPr>
                <w:b/>
                <w:bCs/>
              </w:rPr>
            </w:pPr>
            <w:r w:rsidRPr="00374517">
              <w:rPr>
                <w:b/>
                <w:bCs/>
              </w:rPr>
              <w:t>Document Approved</w:t>
            </w:r>
          </w:p>
        </w:tc>
        <w:tc>
          <w:tcPr>
            <w:tcW w:w="4508" w:type="dxa"/>
          </w:tcPr>
          <w:p w14:paraId="7C754D4B" w14:textId="1AC6327D" w:rsidR="00374517" w:rsidRDefault="00374517" w:rsidP="002A0046">
            <w:r>
              <w:t>Board Approval 27</w:t>
            </w:r>
            <w:r w:rsidRPr="00374517">
              <w:rPr>
                <w:vertAlign w:val="superscript"/>
              </w:rPr>
              <w:t>th</w:t>
            </w:r>
            <w:r>
              <w:t xml:space="preserve"> February 2020</w:t>
            </w:r>
          </w:p>
        </w:tc>
      </w:tr>
      <w:tr w:rsidR="00374517" w14:paraId="70190BEC" w14:textId="77777777" w:rsidTr="00374517">
        <w:tc>
          <w:tcPr>
            <w:tcW w:w="4508" w:type="dxa"/>
          </w:tcPr>
          <w:p w14:paraId="52EF3473" w14:textId="4927A9DB" w:rsidR="00374517" w:rsidRPr="00374517" w:rsidRDefault="00374517" w:rsidP="002A0046">
            <w:pPr>
              <w:rPr>
                <w:b/>
                <w:bCs/>
              </w:rPr>
            </w:pPr>
            <w:r w:rsidRPr="00374517">
              <w:rPr>
                <w:b/>
                <w:bCs/>
              </w:rPr>
              <w:t xml:space="preserve">Date for renewal </w:t>
            </w:r>
          </w:p>
        </w:tc>
        <w:tc>
          <w:tcPr>
            <w:tcW w:w="4508" w:type="dxa"/>
          </w:tcPr>
          <w:p w14:paraId="3DBBFE56" w14:textId="727B9435" w:rsidR="00374517" w:rsidRDefault="00374517" w:rsidP="002A0046">
            <w:r>
              <w:t>Spring 2022</w:t>
            </w:r>
          </w:p>
        </w:tc>
      </w:tr>
    </w:tbl>
    <w:p w14:paraId="222615C3" w14:textId="2A1D8BE5" w:rsidR="00374517" w:rsidRDefault="00374517" w:rsidP="002A0046">
      <w:pPr>
        <w:spacing w:after="0"/>
      </w:pPr>
    </w:p>
    <w:p w14:paraId="4A8C908E" w14:textId="77777777" w:rsidR="00374517" w:rsidRDefault="00374517" w:rsidP="002A0046">
      <w:pPr>
        <w:spacing w:after="0"/>
      </w:pPr>
    </w:p>
    <w:p w14:paraId="3D2C9E51" w14:textId="77777777" w:rsidR="002A0046" w:rsidRDefault="002A0046" w:rsidP="002A0046">
      <w:pPr>
        <w:spacing w:after="0"/>
      </w:pPr>
      <w:bookmarkStart w:id="0" w:name="_GoBack"/>
      <w:bookmarkEnd w:id="0"/>
    </w:p>
    <w:p w14:paraId="7F051CD5" w14:textId="77777777" w:rsidR="002A0046" w:rsidRPr="002A0046" w:rsidRDefault="002A0046" w:rsidP="002A004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A0046">
        <w:rPr>
          <w:b/>
          <w:bCs/>
        </w:rPr>
        <w:t>Introduction</w:t>
      </w:r>
    </w:p>
    <w:p w14:paraId="650AFBB8" w14:textId="38483CF0" w:rsidR="002A0046" w:rsidRDefault="002A0046" w:rsidP="002A0046">
      <w:pPr>
        <w:pStyle w:val="ListParagraph"/>
        <w:numPr>
          <w:ilvl w:val="1"/>
          <w:numId w:val="1"/>
        </w:numPr>
        <w:spacing w:after="0"/>
      </w:pPr>
      <w:r>
        <w:t xml:space="preserve">Good procurement is essential </w:t>
      </w:r>
      <w:r>
        <w:t>for</w:t>
      </w:r>
      <w:r>
        <w:t xml:space="preserve"> our organisation to</w:t>
      </w:r>
      <w:r>
        <w:t xml:space="preserve"> </w:t>
      </w:r>
      <w:r>
        <w:t>deliver its strategic aims and day to day operations efficiently</w:t>
      </w:r>
      <w:r>
        <w:t xml:space="preserve"> </w:t>
      </w:r>
      <w:r>
        <w:t>conserving charity funds.</w:t>
      </w:r>
    </w:p>
    <w:p w14:paraId="57EAF0D1" w14:textId="77777777" w:rsidR="002A0046" w:rsidRDefault="002A0046" w:rsidP="002A0046">
      <w:pPr>
        <w:pStyle w:val="ListParagraph"/>
        <w:spacing w:after="0"/>
        <w:ind w:left="792"/>
      </w:pPr>
    </w:p>
    <w:p w14:paraId="5D499C72" w14:textId="07E22D8B" w:rsidR="002A0046" w:rsidRDefault="002A0046" w:rsidP="002A0046">
      <w:pPr>
        <w:pStyle w:val="ListParagraph"/>
        <w:numPr>
          <w:ilvl w:val="1"/>
          <w:numId w:val="1"/>
        </w:numPr>
        <w:spacing w:after="0"/>
      </w:pPr>
      <w:r>
        <w:t>A</w:t>
      </w:r>
      <w:r>
        <w:t>ll staff</w:t>
      </w:r>
      <w:r>
        <w:t xml:space="preserve"> and volunteers of OutdoorLads</w:t>
      </w:r>
      <w:r>
        <w:t xml:space="preserve"> involved in procurement have a responsibility to conduct</w:t>
      </w:r>
      <w:r>
        <w:t xml:space="preserve"> </w:t>
      </w:r>
      <w:r>
        <w:t>the procurement legally and ethically and to secure value for</w:t>
      </w:r>
      <w:r>
        <w:t xml:space="preserve"> </w:t>
      </w:r>
      <w:r>
        <w:t>money.</w:t>
      </w:r>
    </w:p>
    <w:p w14:paraId="2F71FF8B" w14:textId="77777777" w:rsidR="002A0046" w:rsidRDefault="002A0046" w:rsidP="002A0046">
      <w:pPr>
        <w:pStyle w:val="ListParagraph"/>
      </w:pPr>
    </w:p>
    <w:p w14:paraId="0AF9E279" w14:textId="2B7606AC" w:rsidR="002A0046" w:rsidRDefault="002A0046" w:rsidP="002A0046">
      <w:pPr>
        <w:pStyle w:val="ListParagraph"/>
        <w:numPr>
          <w:ilvl w:val="1"/>
          <w:numId w:val="1"/>
        </w:numPr>
        <w:spacing w:after="0"/>
      </w:pPr>
      <w:r>
        <w:t xml:space="preserve">Staff and volunteers of OutdoorLads need to be aware of the conditions and consequences of the Bribery Act 2010 when considering the procurement and tender of services requires for OutdoorLads </w:t>
      </w:r>
    </w:p>
    <w:p w14:paraId="1053CCE6" w14:textId="77777777" w:rsidR="002A0046" w:rsidRDefault="002A0046" w:rsidP="002A0046">
      <w:pPr>
        <w:pStyle w:val="ListParagraph"/>
      </w:pPr>
    </w:p>
    <w:p w14:paraId="74C3ADA5" w14:textId="77777777" w:rsidR="002A0046" w:rsidRPr="002A0046" w:rsidRDefault="002A0046" w:rsidP="002A004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A0046">
        <w:rPr>
          <w:b/>
          <w:bCs/>
        </w:rPr>
        <w:t>Responsibility for Procurement</w:t>
      </w:r>
    </w:p>
    <w:p w14:paraId="46745E92" w14:textId="318C6E1F" w:rsidR="002A0046" w:rsidRDefault="002A0046" w:rsidP="002A0046">
      <w:pPr>
        <w:pStyle w:val="ListParagraph"/>
        <w:numPr>
          <w:ilvl w:val="1"/>
          <w:numId w:val="1"/>
        </w:numPr>
        <w:spacing w:after="0"/>
      </w:pPr>
      <w:r>
        <w:t xml:space="preserve">The Board of Trustee’s will have overall responsibility for ensuring services and procedures in line with the policy detailed below. </w:t>
      </w:r>
    </w:p>
    <w:p w14:paraId="5F511DBE" w14:textId="77777777" w:rsidR="002A0046" w:rsidRDefault="002A0046" w:rsidP="002A0046">
      <w:pPr>
        <w:spacing w:after="0"/>
      </w:pPr>
    </w:p>
    <w:p w14:paraId="49DAA03B" w14:textId="77777777" w:rsidR="002A0046" w:rsidRDefault="002A0046" w:rsidP="002A004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A0046">
        <w:rPr>
          <w:b/>
          <w:bCs/>
        </w:rPr>
        <w:t>Policy</w:t>
      </w:r>
    </w:p>
    <w:p w14:paraId="0F787F84" w14:textId="3B0D34D5" w:rsidR="002A0046" w:rsidRPr="002A0046" w:rsidRDefault="002A0046" w:rsidP="002A0046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>
        <w:t>When judging value for money we will consider economy,</w:t>
      </w:r>
      <w:r>
        <w:t xml:space="preserve"> reputation, </w:t>
      </w:r>
      <w:r>
        <w:t>effectiveness and efficiency.</w:t>
      </w:r>
    </w:p>
    <w:p w14:paraId="04B0942B" w14:textId="77777777" w:rsidR="002A0046" w:rsidRPr="002A0046" w:rsidRDefault="002A0046" w:rsidP="002A0046">
      <w:pPr>
        <w:pStyle w:val="ListParagraph"/>
        <w:spacing w:after="0"/>
        <w:ind w:left="792"/>
        <w:rPr>
          <w:b/>
          <w:bCs/>
        </w:rPr>
      </w:pPr>
    </w:p>
    <w:p w14:paraId="3977366E" w14:textId="7055ADAB" w:rsidR="002A0046" w:rsidRPr="002A0046" w:rsidRDefault="002A0046" w:rsidP="002A0046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>
        <w:t>Achieving value for money does not always mean accepting the</w:t>
      </w:r>
      <w:r>
        <w:t xml:space="preserve"> </w:t>
      </w:r>
      <w:r>
        <w:t>lowest price but, making decisions based on the above principles</w:t>
      </w:r>
      <w:r>
        <w:t xml:space="preserve"> </w:t>
      </w:r>
      <w:r>
        <w:t>and the detailed criteria below:</w:t>
      </w:r>
    </w:p>
    <w:p w14:paraId="21F47A86" w14:textId="77777777" w:rsidR="002A0046" w:rsidRPr="002A0046" w:rsidRDefault="002A0046" w:rsidP="002A0046">
      <w:pPr>
        <w:pStyle w:val="ListParagraph"/>
        <w:spacing w:after="0"/>
        <w:ind w:left="792"/>
        <w:rPr>
          <w:b/>
          <w:bCs/>
        </w:rPr>
      </w:pPr>
    </w:p>
    <w:p w14:paraId="2D6FFC0B" w14:textId="468FEE5B" w:rsidR="002A0046" w:rsidRDefault="002A0046" w:rsidP="002A0046">
      <w:pPr>
        <w:pStyle w:val="ListParagraph"/>
        <w:numPr>
          <w:ilvl w:val="0"/>
          <w:numId w:val="2"/>
        </w:numPr>
        <w:spacing w:after="0"/>
      </w:pPr>
      <w:r>
        <w:t>Price</w:t>
      </w:r>
    </w:p>
    <w:p w14:paraId="3C2502EB" w14:textId="0D476C0A" w:rsidR="002A0046" w:rsidRDefault="002A0046" w:rsidP="002A0046">
      <w:pPr>
        <w:pStyle w:val="ListParagraph"/>
        <w:numPr>
          <w:ilvl w:val="0"/>
          <w:numId w:val="2"/>
        </w:numPr>
        <w:spacing w:after="0"/>
      </w:pPr>
      <w:r>
        <w:t>Quality of product or service</w:t>
      </w:r>
    </w:p>
    <w:p w14:paraId="72EDD1CD" w14:textId="06E7B71F" w:rsidR="002A0046" w:rsidRDefault="002A0046" w:rsidP="002A0046">
      <w:pPr>
        <w:pStyle w:val="ListParagraph"/>
        <w:numPr>
          <w:ilvl w:val="0"/>
          <w:numId w:val="2"/>
        </w:numPr>
        <w:spacing w:after="0"/>
      </w:pPr>
      <w:r>
        <w:t>Fit of product with need</w:t>
      </w:r>
    </w:p>
    <w:p w14:paraId="28969CE9" w14:textId="2BAE7FAA" w:rsidR="002A0046" w:rsidRDefault="002A0046" w:rsidP="002A0046">
      <w:pPr>
        <w:pStyle w:val="ListParagraph"/>
        <w:numPr>
          <w:ilvl w:val="0"/>
          <w:numId w:val="2"/>
        </w:numPr>
        <w:spacing w:after="0"/>
      </w:pPr>
      <w:r>
        <w:t>Reputation and capacity of provider</w:t>
      </w:r>
    </w:p>
    <w:p w14:paraId="350E5ECD" w14:textId="64DA1BB1" w:rsidR="002A0046" w:rsidRDefault="002A0046" w:rsidP="002A0046">
      <w:pPr>
        <w:pStyle w:val="ListParagraph"/>
        <w:numPr>
          <w:ilvl w:val="0"/>
          <w:numId w:val="2"/>
        </w:numPr>
        <w:spacing w:after="0"/>
      </w:pPr>
      <w:r>
        <w:t>Range of goods and services and suppliers available</w:t>
      </w:r>
    </w:p>
    <w:p w14:paraId="0357B53E" w14:textId="641EED65" w:rsidR="002A0046" w:rsidRDefault="002A0046" w:rsidP="002A0046">
      <w:pPr>
        <w:pStyle w:val="ListParagraph"/>
        <w:numPr>
          <w:ilvl w:val="0"/>
          <w:numId w:val="2"/>
        </w:numPr>
        <w:spacing w:after="0"/>
      </w:pPr>
      <w:r>
        <w:t>Reliability</w:t>
      </w:r>
    </w:p>
    <w:p w14:paraId="56D0CC09" w14:textId="6DAF60AA" w:rsidR="002A0046" w:rsidRDefault="002A0046" w:rsidP="002A0046">
      <w:pPr>
        <w:pStyle w:val="ListParagraph"/>
        <w:numPr>
          <w:ilvl w:val="0"/>
          <w:numId w:val="2"/>
        </w:numPr>
        <w:spacing w:after="0"/>
      </w:pPr>
      <w:r>
        <w:t>Responsiveness</w:t>
      </w:r>
    </w:p>
    <w:p w14:paraId="13338482" w14:textId="53D84D78" w:rsidR="002A0046" w:rsidRDefault="002A0046" w:rsidP="002A0046">
      <w:pPr>
        <w:pStyle w:val="ListParagraph"/>
        <w:numPr>
          <w:ilvl w:val="0"/>
          <w:numId w:val="2"/>
        </w:numPr>
        <w:spacing w:after="0"/>
      </w:pPr>
      <w:r>
        <w:t>Delivery times</w:t>
      </w:r>
    </w:p>
    <w:p w14:paraId="11997CDA" w14:textId="2C20CD4F" w:rsidR="002A0046" w:rsidRDefault="002A0046" w:rsidP="002A0046">
      <w:pPr>
        <w:pStyle w:val="ListParagraph"/>
        <w:numPr>
          <w:ilvl w:val="0"/>
          <w:numId w:val="2"/>
        </w:numPr>
        <w:spacing w:after="0"/>
      </w:pPr>
      <w:r>
        <w:t>Environmental impact</w:t>
      </w:r>
    </w:p>
    <w:p w14:paraId="485779E2" w14:textId="68664175" w:rsidR="002A0046" w:rsidRDefault="002A0046" w:rsidP="002A0046">
      <w:pPr>
        <w:spacing w:after="0"/>
      </w:pPr>
    </w:p>
    <w:p w14:paraId="149FF4A7" w14:textId="577957A0" w:rsidR="00374517" w:rsidRDefault="002A0046" w:rsidP="002A0046">
      <w:pPr>
        <w:pStyle w:val="ListParagraph"/>
        <w:numPr>
          <w:ilvl w:val="1"/>
          <w:numId w:val="1"/>
        </w:numPr>
        <w:spacing w:after="0"/>
      </w:pPr>
      <w:r>
        <w:t>The person making the order should always ensure they have</w:t>
      </w:r>
      <w:r w:rsidR="00374517">
        <w:t xml:space="preserve"> </w:t>
      </w:r>
      <w:r>
        <w:t>considered the principles laid out in 3.2 before entering into a</w:t>
      </w:r>
      <w:r w:rsidR="00374517">
        <w:t xml:space="preserve"> </w:t>
      </w:r>
      <w:r>
        <w:t xml:space="preserve">supply agreement with any external supplier. </w:t>
      </w:r>
    </w:p>
    <w:p w14:paraId="65236E5D" w14:textId="77777777" w:rsidR="00374517" w:rsidRDefault="00374517" w:rsidP="00374517">
      <w:pPr>
        <w:pStyle w:val="ListParagraph"/>
        <w:spacing w:after="0"/>
        <w:ind w:left="792"/>
      </w:pPr>
    </w:p>
    <w:p w14:paraId="6A7C338E" w14:textId="0A770FA5" w:rsidR="002A0046" w:rsidRDefault="002A0046" w:rsidP="002A0046">
      <w:pPr>
        <w:pStyle w:val="ListParagraph"/>
        <w:numPr>
          <w:ilvl w:val="1"/>
          <w:numId w:val="1"/>
        </w:numPr>
        <w:spacing w:after="0"/>
      </w:pPr>
      <w:r>
        <w:t>Formal quotes and tenders</w:t>
      </w:r>
    </w:p>
    <w:p w14:paraId="06B9E8E0" w14:textId="77777777" w:rsidR="00374517" w:rsidRDefault="00374517" w:rsidP="002A0046">
      <w:pPr>
        <w:spacing w:after="0"/>
      </w:pPr>
    </w:p>
    <w:p w14:paraId="341B737F" w14:textId="19EA8E52" w:rsidR="002A0046" w:rsidRDefault="00374517" w:rsidP="00374517">
      <w:pPr>
        <w:spacing w:after="0"/>
        <w:ind w:left="360"/>
      </w:pPr>
      <w:r>
        <w:lastRenderedPageBreak/>
        <w:t>Generally,</w:t>
      </w:r>
      <w:r w:rsidR="002A0046">
        <w:t xml:space="preserve"> the following financial limits/procedures should be</w:t>
      </w:r>
      <w:r>
        <w:t xml:space="preserve"> </w:t>
      </w:r>
      <w:r w:rsidR="002A0046">
        <w:t xml:space="preserve">observed. (These may be overridden by agreement of the </w:t>
      </w:r>
      <w:r>
        <w:t>Treasurer</w:t>
      </w:r>
      <w:r w:rsidR="002A0046">
        <w:t xml:space="preserve"> for specific kinds of purchase by </w:t>
      </w:r>
      <w:proofErr w:type="gramStart"/>
      <w:r w:rsidR="002A0046">
        <w:t>particular services</w:t>
      </w:r>
      <w:proofErr w:type="gramEnd"/>
      <w:r w:rsidR="002A0046">
        <w:t>). The</w:t>
      </w:r>
      <w:r>
        <w:t xml:space="preserve"> </w:t>
      </w:r>
      <w:r w:rsidR="002A0046">
        <w:t>thresholds apply to the total order and in the case of contracted</w:t>
      </w:r>
      <w:r>
        <w:t xml:space="preserve"> </w:t>
      </w:r>
      <w:r w:rsidR="002A0046">
        <w:t>services to the annual contract cost. Contracts must not be</w:t>
      </w:r>
      <w:r>
        <w:t xml:space="preserve"> </w:t>
      </w:r>
      <w:r w:rsidR="002A0046">
        <w:t>artificially split in order to avoid appropriate tendering.</w:t>
      </w:r>
    </w:p>
    <w:p w14:paraId="31E9DAF8" w14:textId="77777777" w:rsidR="00374517" w:rsidRDefault="00374517" w:rsidP="002A0046">
      <w:pPr>
        <w:spacing w:after="0"/>
      </w:pPr>
    </w:p>
    <w:p w14:paraId="3A4C0020" w14:textId="10ADA491" w:rsidR="00374517" w:rsidRDefault="002A0046" w:rsidP="00374517">
      <w:pPr>
        <w:pStyle w:val="ListParagraph"/>
        <w:numPr>
          <w:ilvl w:val="2"/>
          <w:numId w:val="1"/>
        </w:numPr>
        <w:spacing w:after="0"/>
      </w:pPr>
      <w:r>
        <w:t>For goods and services between £5,000-£10,000 two written</w:t>
      </w:r>
      <w:r w:rsidR="00374517">
        <w:t xml:space="preserve"> </w:t>
      </w:r>
      <w:r>
        <w:t>quotes should be obtained.</w:t>
      </w:r>
    </w:p>
    <w:p w14:paraId="708F1974" w14:textId="77777777" w:rsidR="00374517" w:rsidRDefault="00374517" w:rsidP="00374517">
      <w:pPr>
        <w:pStyle w:val="ListParagraph"/>
        <w:spacing w:after="0"/>
        <w:ind w:left="1224"/>
      </w:pPr>
    </w:p>
    <w:p w14:paraId="00D45832" w14:textId="77777777" w:rsidR="00374517" w:rsidRDefault="002A0046" w:rsidP="00374517">
      <w:pPr>
        <w:pStyle w:val="ListParagraph"/>
        <w:numPr>
          <w:ilvl w:val="2"/>
          <w:numId w:val="1"/>
        </w:numPr>
        <w:spacing w:after="0"/>
      </w:pPr>
      <w:r>
        <w:t>For goods and services between £10,000-£30,000 three</w:t>
      </w:r>
      <w:r w:rsidR="00374517">
        <w:t xml:space="preserve"> </w:t>
      </w:r>
      <w:r>
        <w:t>written quotes should be obtained.</w:t>
      </w:r>
    </w:p>
    <w:p w14:paraId="6D482CDC" w14:textId="77777777" w:rsidR="00374517" w:rsidRDefault="00374517" w:rsidP="00374517">
      <w:pPr>
        <w:pStyle w:val="ListParagraph"/>
      </w:pPr>
    </w:p>
    <w:p w14:paraId="6E1AE14B" w14:textId="09138C45" w:rsidR="00374517" w:rsidRDefault="002A0046" w:rsidP="00374517">
      <w:pPr>
        <w:pStyle w:val="ListParagraph"/>
        <w:numPr>
          <w:ilvl w:val="2"/>
          <w:numId w:val="1"/>
        </w:numPr>
        <w:spacing w:after="0"/>
      </w:pPr>
      <w:r>
        <w:t>For goods and services over £30,000 a closed tender</w:t>
      </w:r>
      <w:r w:rsidR="00374517">
        <w:t xml:space="preserve"> </w:t>
      </w:r>
      <w:r>
        <w:t xml:space="preserve">system should be issued. </w:t>
      </w:r>
    </w:p>
    <w:p w14:paraId="1841EA57" w14:textId="77777777" w:rsidR="00374517" w:rsidRDefault="00374517" w:rsidP="00374517">
      <w:pPr>
        <w:pStyle w:val="ListParagraph"/>
      </w:pPr>
    </w:p>
    <w:p w14:paraId="10169B8E" w14:textId="17230EC8" w:rsidR="002A0046" w:rsidRDefault="002A0046" w:rsidP="00374517">
      <w:pPr>
        <w:pStyle w:val="ListParagraph"/>
        <w:numPr>
          <w:ilvl w:val="2"/>
          <w:numId w:val="1"/>
        </w:numPr>
        <w:spacing w:after="0"/>
      </w:pPr>
      <w:r>
        <w:t>Where the service is highly specialist and we cannot identify</w:t>
      </w:r>
      <w:r w:rsidR="00374517">
        <w:t xml:space="preserve"> </w:t>
      </w:r>
      <w:r>
        <w:t xml:space="preserve">potential alternative supplies, or where there is </w:t>
      </w:r>
      <w:proofErr w:type="gramStart"/>
      <w:r>
        <w:t>benefit</w:t>
      </w:r>
      <w:proofErr w:type="gramEnd"/>
      <w:r>
        <w:t xml:space="preserve"> to be</w:t>
      </w:r>
      <w:r w:rsidR="00374517">
        <w:t xml:space="preserve"> </w:t>
      </w:r>
      <w:r>
        <w:t>gained from knowledge from a relevant previous</w:t>
      </w:r>
      <w:r w:rsidR="00374517">
        <w:t xml:space="preserve"> </w:t>
      </w:r>
      <w:r>
        <w:t>collaboration with one particular supplier, we may select a</w:t>
      </w:r>
      <w:r w:rsidR="00374517">
        <w:t xml:space="preserve"> </w:t>
      </w:r>
      <w:r>
        <w:t>preferred supplier. For any purchase above the £5,000</w:t>
      </w:r>
      <w:r w:rsidR="00374517">
        <w:t xml:space="preserve"> </w:t>
      </w:r>
      <w:r>
        <w:t>threshold, such a decision requires the authorisation of the</w:t>
      </w:r>
      <w:r w:rsidR="00374517">
        <w:t xml:space="preserve"> Treasurer</w:t>
      </w:r>
      <w:r>
        <w:t xml:space="preserve">. In these </w:t>
      </w:r>
      <w:proofErr w:type="gramStart"/>
      <w:r>
        <w:t>cases</w:t>
      </w:r>
      <w:proofErr w:type="gramEnd"/>
      <w:r>
        <w:t xml:space="preserve"> we will take reasonable</w:t>
      </w:r>
      <w:r w:rsidR="00374517">
        <w:t xml:space="preserve"> </w:t>
      </w:r>
      <w:r>
        <w:t>steps to establish the supplier’s costs are acceptable e.g. by</w:t>
      </w:r>
      <w:r w:rsidR="00374517">
        <w:t xml:space="preserve"> </w:t>
      </w:r>
      <w:r>
        <w:t>comparing their day rates from other similar business where</w:t>
      </w:r>
      <w:r w:rsidR="00374517">
        <w:t xml:space="preserve"> </w:t>
      </w:r>
      <w:r>
        <w:t>this is practicable.</w:t>
      </w:r>
    </w:p>
    <w:p w14:paraId="79701792" w14:textId="77777777" w:rsidR="00374517" w:rsidRDefault="00374517" w:rsidP="002A0046">
      <w:pPr>
        <w:spacing w:after="0"/>
      </w:pPr>
    </w:p>
    <w:p w14:paraId="7BC715A5" w14:textId="77777777" w:rsidR="00991A5A" w:rsidRDefault="002A0046" w:rsidP="00991A5A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374517">
        <w:rPr>
          <w:b/>
          <w:bCs/>
        </w:rPr>
        <w:t>Ethical Standards and the impact of our charitable purpose</w:t>
      </w:r>
    </w:p>
    <w:p w14:paraId="5DE50334" w14:textId="77777777" w:rsidR="00991A5A" w:rsidRDefault="00991A5A" w:rsidP="00991A5A">
      <w:pPr>
        <w:spacing w:after="0"/>
      </w:pPr>
    </w:p>
    <w:p w14:paraId="7B02E085" w14:textId="32400AA4" w:rsidR="002A0046" w:rsidRPr="00991A5A" w:rsidRDefault="00374517" w:rsidP="00991A5A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OutdoorLads p</w:t>
      </w:r>
      <w:r w:rsidR="002A0046">
        <w:t>rocurement processes must be fair to suppliers</w:t>
      </w:r>
      <w:r>
        <w:t>:</w:t>
      </w:r>
    </w:p>
    <w:p w14:paraId="0E26CC77" w14:textId="77777777" w:rsidR="00991A5A" w:rsidRDefault="002A0046" w:rsidP="002A0046">
      <w:pPr>
        <w:pStyle w:val="ListParagraph"/>
        <w:numPr>
          <w:ilvl w:val="0"/>
          <w:numId w:val="7"/>
        </w:numPr>
        <w:spacing w:after="0"/>
      </w:pPr>
      <w:r>
        <w:t>There should be no discrimination against groups</w:t>
      </w:r>
      <w:r w:rsidR="00991A5A">
        <w:t xml:space="preserve"> </w:t>
      </w:r>
      <w:r>
        <w:t>protected under our Equalities obligations.</w:t>
      </w:r>
    </w:p>
    <w:p w14:paraId="4A94D31D" w14:textId="77777777" w:rsidR="00991A5A" w:rsidRDefault="002A0046" w:rsidP="002A0046">
      <w:pPr>
        <w:pStyle w:val="ListParagraph"/>
        <w:numPr>
          <w:ilvl w:val="0"/>
          <w:numId w:val="7"/>
        </w:numPr>
        <w:spacing w:after="0"/>
      </w:pPr>
      <w:r>
        <w:t>The selection Criteria should be equal.</w:t>
      </w:r>
    </w:p>
    <w:p w14:paraId="4CDD7C19" w14:textId="77777777" w:rsidR="00991A5A" w:rsidRDefault="002A0046" w:rsidP="002A0046">
      <w:pPr>
        <w:pStyle w:val="ListParagraph"/>
        <w:numPr>
          <w:ilvl w:val="0"/>
          <w:numId w:val="7"/>
        </w:numPr>
        <w:spacing w:after="0"/>
      </w:pPr>
      <w:r>
        <w:t>There should be no conflicts of interest.</w:t>
      </w:r>
    </w:p>
    <w:p w14:paraId="1D693503" w14:textId="77777777" w:rsidR="00991A5A" w:rsidRDefault="002A0046" w:rsidP="002A0046">
      <w:pPr>
        <w:pStyle w:val="ListParagraph"/>
        <w:numPr>
          <w:ilvl w:val="0"/>
          <w:numId w:val="7"/>
        </w:numPr>
        <w:spacing w:after="0"/>
      </w:pPr>
      <w:r>
        <w:t>Suppliers should be paid at agreed date, normally no</w:t>
      </w:r>
      <w:r w:rsidR="00991A5A">
        <w:t xml:space="preserve"> </w:t>
      </w:r>
      <w:r>
        <w:t>longer than 30 days from receipt of invoice.</w:t>
      </w:r>
    </w:p>
    <w:p w14:paraId="15B064E2" w14:textId="77777777" w:rsidR="00991A5A" w:rsidRDefault="002A0046" w:rsidP="002A0046">
      <w:pPr>
        <w:pStyle w:val="ListParagraph"/>
        <w:numPr>
          <w:ilvl w:val="0"/>
          <w:numId w:val="7"/>
        </w:numPr>
        <w:spacing w:after="0"/>
      </w:pPr>
      <w:r>
        <w:t xml:space="preserve">Payment should not be unreasonably </w:t>
      </w:r>
      <w:proofErr w:type="gramStart"/>
      <w:r>
        <w:t>withheld</w:t>
      </w:r>
      <w:proofErr w:type="gramEnd"/>
      <w:r>
        <w:t xml:space="preserve"> and</w:t>
      </w:r>
      <w:r w:rsidR="00991A5A">
        <w:t xml:space="preserve"> </w:t>
      </w:r>
      <w:r>
        <w:t>suppliers should be advised in writing why payments</w:t>
      </w:r>
      <w:r w:rsidR="00991A5A">
        <w:t xml:space="preserve"> </w:t>
      </w:r>
      <w:r>
        <w:t>are being withheld.</w:t>
      </w:r>
    </w:p>
    <w:p w14:paraId="1CE49A35" w14:textId="36C267F4" w:rsidR="002A0046" w:rsidRDefault="002A0046" w:rsidP="002A0046">
      <w:pPr>
        <w:pStyle w:val="ListParagraph"/>
        <w:numPr>
          <w:ilvl w:val="0"/>
          <w:numId w:val="7"/>
        </w:numPr>
        <w:spacing w:after="0"/>
      </w:pPr>
      <w:r>
        <w:t>In services where we have an explicit service objective about</w:t>
      </w:r>
      <w:r w:rsidR="00991A5A">
        <w:t xml:space="preserve"> </w:t>
      </w:r>
      <w:r>
        <w:t>building links with the</w:t>
      </w:r>
      <w:r w:rsidR="00991A5A">
        <w:t xml:space="preserve"> </w:t>
      </w:r>
      <w:r>
        <w:t>community, preference may be given</w:t>
      </w:r>
      <w:r w:rsidR="00991A5A">
        <w:t xml:space="preserve"> </w:t>
      </w:r>
      <w:r>
        <w:t>to local suppliers.</w:t>
      </w:r>
    </w:p>
    <w:p w14:paraId="307C75D9" w14:textId="77777777" w:rsidR="00991A5A" w:rsidRDefault="00991A5A" w:rsidP="002A0046">
      <w:pPr>
        <w:spacing w:after="0"/>
      </w:pPr>
    </w:p>
    <w:p w14:paraId="46E74795" w14:textId="1696A1C8" w:rsidR="002A0046" w:rsidRPr="00991A5A" w:rsidRDefault="00991A5A" w:rsidP="00991A5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91A5A">
        <w:rPr>
          <w:b/>
          <w:bCs/>
        </w:rPr>
        <w:t xml:space="preserve">Conflict of Interests and Anti-Bribery </w:t>
      </w:r>
    </w:p>
    <w:p w14:paraId="2BC93832" w14:textId="77777777" w:rsidR="00991A5A" w:rsidRDefault="00991A5A" w:rsidP="00991A5A">
      <w:pPr>
        <w:spacing w:after="0"/>
      </w:pPr>
    </w:p>
    <w:p w14:paraId="499E9C3D" w14:textId="64DCB0E4" w:rsidR="00991A5A" w:rsidRDefault="00991A5A" w:rsidP="00991A5A">
      <w:pPr>
        <w:pStyle w:val="ListParagraph"/>
        <w:numPr>
          <w:ilvl w:val="1"/>
          <w:numId w:val="1"/>
        </w:numPr>
        <w:spacing w:after="0"/>
      </w:pPr>
      <w:r>
        <w:t xml:space="preserve">Where a conflict of interest occurs during a procurement of services process, this must be noted at the earliest opportunity and documented. A recognised conflict of interest does not mean immediate exclusion of that organisation/service/individual from the procurement of services. </w:t>
      </w:r>
    </w:p>
    <w:p w14:paraId="017B07C7" w14:textId="77777777" w:rsidR="00991A5A" w:rsidRDefault="00991A5A" w:rsidP="00991A5A">
      <w:pPr>
        <w:spacing w:after="0"/>
      </w:pPr>
    </w:p>
    <w:p w14:paraId="4B304A13" w14:textId="4CF3D576" w:rsidR="00991A5A" w:rsidRDefault="00991A5A" w:rsidP="00991A5A">
      <w:pPr>
        <w:pStyle w:val="ListParagraph"/>
        <w:numPr>
          <w:ilvl w:val="1"/>
          <w:numId w:val="1"/>
        </w:numPr>
        <w:spacing w:after="0"/>
      </w:pPr>
      <w:r>
        <w:t xml:space="preserve"> Any individual who holds a conflict of interest when involved in the procurement of services will </w:t>
      </w:r>
      <w:r>
        <w:rPr>
          <w:b/>
          <w:bCs/>
        </w:rPr>
        <w:t>not</w:t>
      </w:r>
      <w:r>
        <w:t xml:space="preserve"> be involved in any final decision making when choosing the preferred service or provision. </w:t>
      </w:r>
    </w:p>
    <w:p w14:paraId="5A337EA1" w14:textId="77777777" w:rsidR="00991A5A" w:rsidRDefault="00991A5A" w:rsidP="00991A5A">
      <w:pPr>
        <w:pStyle w:val="ListParagraph"/>
      </w:pPr>
    </w:p>
    <w:p w14:paraId="4150F77E" w14:textId="007959D7" w:rsidR="00991A5A" w:rsidRDefault="00991A5A" w:rsidP="00991A5A">
      <w:pPr>
        <w:pStyle w:val="ListParagraph"/>
        <w:numPr>
          <w:ilvl w:val="1"/>
          <w:numId w:val="1"/>
        </w:numPr>
        <w:spacing w:after="0"/>
      </w:pPr>
      <w:r>
        <w:t xml:space="preserve">For the avoidance of doubt, OutdoorLads will never accept bribes, facilitation payments, gifts or hospitality in exchange of preferential selection of </w:t>
      </w:r>
      <w:r w:rsidR="00523A9A">
        <w:t xml:space="preserve">services. </w:t>
      </w:r>
    </w:p>
    <w:sectPr w:rsidR="00991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5F"/>
    <w:multiLevelType w:val="multilevel"/>
    <w:tmpl w:val="27788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71CAF"/>
    <w:multiLevelType w:val="hybridMultilevel"/>
    <w:tmpl w:val="5E043C1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54C0525"/>
    <w:multiLevelType w:val="multilevel"/>
    <w:tmpl w:val="01244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2258E"/>
    <w:multiLevelType w:val="hybridMultilevel"/>
    <w:tmpl w:val="4F62F1C0"/>
    <w:lvl w:ilvl="0" w:tplc="540487F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0C0F"/>
    <w:multiLevelType w:val="hybridMultilevel"/>
    <w:tmpl w:val="7E96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A6626"/>
    <w:multiLevelType w:val="multilevel"/>
    <w:tmpl w:val="27788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630FEB"/>
    <w:multiLevelType w:val="hybridMultilevel"/>
    <w:tmpl w:val="3E327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E7A1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46"/>
    <w:rsid w:val="002727F7"/>
    <w:rsid w:val="002A0046"/>
    <w:rsid w:val="00374517"/>
    <w:rsid w:val="003C3AA8"/>
    <w:rsid w:val="00523A9A"/>
    <w:rsid w:val="00985158"/>
    <w:rsid w:val="00991A5A"/>
    <w:rsid w:val="00B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4EEE"/>
  <w15:chartTrackingRefBased/>
  <w15:docId w15:val="{CC854D74-4E90-4C73-8F3B-ACCA3BD9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046"/>
    <w:pPr>
      <w:ind w:left="720"/>
      <w:contextualSpacing/>
    </w:pPr>
  </w:style>
  <w:style w:type="table" w:styleId="TableGrid">
    <w:name w:val="Table Grid"/>
    <w:basedOn w:val="TableNormal"/>
    <w:uiPriority w:val="39"/>
    <w:rsid w:val="0037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864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2704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3480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8375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890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Tennant</dc:creator>
  <cp:keywords/>
  <dc:description/>
  <cp:lastModifiedBy>Matt Tennant</cp:lastModifiedBy>
  <cp:revision>1</cp:revision>
  <dcterms:created xsi:type="dcterms:W3CDTF">2020-02-23T10:57:00Z</dcterms:created>
  <dcterms:modified xsi:type="dcterms:W3CDTF">2020-02-23T12:00:00Z</dcterms:modified>
</cp:coreProperties>
</file>